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87DE5" w:rsidRPr="00872726" w:rsidRDefault="00387DE5" w:rsidP="00387DE5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  <w:sz w:val="32"/>
        </w:rPr>
      </w:pPr>
      <w:r w:rsidRPr="00872726">
        <w:rPr>
          <w:rFonts w:cs="Helvetica"/>
          <w:b/>
          <w:sz w:val="32"/>
        </w:rPr>
        <w:t>Trombone Mutes</w:t>
      </w:r>
    </w:p>
    <w:p w:rsid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</w:rPr>
      </w:pPr>
      <w:r w:rsidRPr="00387DE5">
        <w:rPr>
          <w:rFonts w:cs="Helvetica"/>
          <w:b/>
          <w:bCs/>
        </w:rPr>
        <w:t>Nomenclature</w:t>
      </w:r>
    </w:p>
    <w:p w:rsid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i/>
          <w:iCs/>
        </w:rPr>
      </w:pPr>
    </w:p>
    <w:p w:rsidR="00387DE5" w:rsidRDefault="00387DE5" w:rsidP="00387DE5">
      <w:pPr>
        <w:widowControl w:val="0"/>
        <w:autoSpaceDE w:val="0"/>
        <w:autoSpaceDN w:val="0"/>
        <w:adjustRightInd w:val="0"/>
        <w:spacing w:after="0"/>
        <w:ind w:firstLine="720"/>
        <w:rPr>
          <w:rFonts w:cs="Helvetica"/>
        </w:rPr>
      </w:pPr>
      <w:r>
        <w:rPr>
          <w:rFonts w:cs="Helvetica"/>
          <w:i/>
          <w:iCs/>
        </w:rPr>
        <w:t xml:space="preserve">Con </w:t>
      </w:r>
      <w:proofErr w:type="spellStart"/>
      <w:proofErr w:type="gramStart"/>
      <w:r w:rsidRPr="00387DE5">
        <w:rPr>
          <w:rFonts w:cs="Helvetica"/>
          <w:i/>
          <w:iCs/>
        </w:rPr>
        <w:t>sordino</w:t>
      </w:r>
      <w:proofErr w:type="spellEnd"/>
      <w:r w:rsidRPr="00387DE5">
        <w:rPr>
          <w:rFonts w:cs="Helvetica"/>
        </w:rPr>
        <w:t>(</w:t>
      </w:r>
      <w:proofErr w:type="gramEnd"/>
      <w:r w:rsidRPr="00387DE5">
        <w:rPr>
          <w:rFonts w:cs="Helvetica"/>
        </w:rPr>
        <w:t>It)</w:t>
      </w:r>
      <w:r w:rsidRPr="00387DE5">
        <w:rPr>
          <w:rFonts w:cs="Helvetica"/>
          <w:i/>
          <w:iCs/>
        </w:rPr>
        <w:t>/</w:t>
      </w:r>
      <w:proofErr w:type="spellStart"/>
      <w:r w:rsidRPr="00387DE5">
        <w:rPr>
          <w:rFonts w:cs="Helvetica"/>
          <w:i/>
          <w:iCs/>
        </w:rPr>
        <w:t>sourdine</w:t>
      </w:r>
      <w:proofErr w:type="spellEnd"/>
      <w:r w:rsidRPr="00387DE5">
        <w:rPr>
          <w:rFonts w:cs="Helvetica"/>
        </w:rPr>
        <w:t>(Fr)</w:t>
      </w:r>
      <w:r>
        <w:rPr>
          <w:rFonts w:cs="Helvetica"/>
        </w:rPr>
        <w:t>/</w:t>
      </w:r>
      <w:proofErr w:type="spellStart"/>
      <w:r>
        <w:rPr>
          <w:rFonts w:cs="Helvetica"/>
          <w:i/>
          <w:iCs/>
        </w:rPr>
        <w:t>mit</w:t>
      </w:r>
      <w:proofErr w:type="spellEnd"/>
      <w:r w:rsidRPr="00387DE5">
        <w:rPr>
          <w:rFonts w:cs="Helvetica"/>
          <w:i/>
          <w:iCs/>
        </w:rPr>
        <w:t xml:space="preserve"> </w:t>
      </w:r>
      <w:proofErr w:type="spellStart"/>
      <w:r w:rsidRPr="00387DE5">
        <w:rPr>
          <w:rFonts w:cs="Helvetica"/>
          <w:i/>
          <w:iCs/>
        </w:rPr>
        <w:t>dampfer</w:t>
      </w:r>
      <w:proofErr w:type="spellEnd"/>
      <w:r w:rsidRPr="00387DE5">
        <w:rPr>
          <w:rFonts w:cs="Helvetica"/>
        </w:rPr>
        <w:t>(Ger)</w:t>
      </w:r>
      <w:r>
        <w:rPr>
          <w:rFonts w:cs="Helvetica"/>
        </w:rPr>
        <w:t xml:space="preserve"> </w:t>
      </w:r>
      <w:r>
        <w:rPr>
          <w:rFonts w:cs="Helvetica"/>
          <w:i/>
          <w:iCs/>
        </w:rPr>
        <w:t>–</w:t>
      </w:r>
      <w:r w:rsidRPr="00387DE5">
        <w:rPr>
          <w:rFonts w:cs="Helvetica"/>
          <w:i/>
          <w:iCs/>
        </w:rPr>
        <w:t xml:space="preserve"> </w:t>
      </w:r>
      <w:r>
        <w:rPr>
          <w:rFonts w:cs="Helvetica"/>
        </w:rPr>
        <w:t xml:space="preserve">with </w:t>
      </w:r>
      <w:r w:rsidRPr="00387DE5">
        <w:rPr>
          <w:rFonts w:cs="Helvetica"/>
        </w:rPr>
        <w:t>mute</w:t>
      </w:r>
    </w:p>
    <w:p w:rsidR="00387DE5" w:rsidRDefault="00387DE5" w:rsidP="00387DE5">
      <w:pPr>
        <w:widowControl w:val="0"/>
        <w:autoSpaceDE w:val="0"/>
        <w:autoSpaceDN w:val="0"/>
        <w:adjustRightInd w:val="0"/>
        <w:spacing w:after="0"/>
        <w:ind w:firstLine="720"/>
        <w:rPr>
          <w:rFonts w:cs="Helvetica"/>
        </w:rPr>
      </w:pP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ind w:firstLine="720"/>
        <w:rPr>
          <w:rFonts w:cs="Helvetica"/>
        </w:rPr>
      </w:pPr>
      <w:proofErr w:type="spellStart"/>
      <w:r w:rsidRPr="00B47ADB">
        <w:rPr>
          <w:rFonts w:cs="Helvetica"/>
          <w:i/>
        </w:rPr>
        <w:t>Senza</w:t>
      </w:r>
      <w:proofErr w:type="spellEnd"/>
      <w:r w:rsidRPr="00B47ADB">
        <w:rPr>
          <w:rFonts w:cs="Helvetica"/>
          <w:i/>
        </w:rPr>
        <w:t xml:space="preserve"> </w:t>
      </w:r>
      <w:proofErr w:type="spellStart"/>
      <w:proofErr w:type="gramStart"/>
      <w:r w:rsidRPr="00B47ADB">
        <w:rPr>
          <w:rFonts w:cs="Helvetica"/>
          <w:i/>
        </w:rPr>
        <w:t>sordino</w:t>
      </w:r>
      <w:proofErr w:type="spellEnd"/>
      <w:r>
        <w:rPr>
          <w:rFonts w:cs="Helvetica"/>
        </w:rPr>
        <w:t>(</w:t>
      </w:r>
      <w:proofErr w:type="gramEnd"/>
      <w:r>
        <w:rPr>
          <w:rFonts w:cs="Helvetica"/>
        </w:rPr>
        <w:t>It)/</w:t>
      </w:r>
      <w:proofErr w:type="spellStart"/>
      <w:r w:rsidRPr="00B47ADB">
        <w:rPr>
          <w:rFonts w:cs="Helvetica"/>
          <w:i/>
        </w:rPr>
        <w:t>sourdine</w:t>
      </w:r>
      <w:proofErr w:type="spellEnd"/>
      <w:r>
        <w:rPr>
          <w:rFonts w:cs="Helvetica"/>
        </w:rPr>
        <w:t>(Fr)/</w:t>
      </w:r>
      <w:proofErr w:type="spellStart"/>
      <w:r w:rsidRPr="00B47ADB">
        <w:rPr>
          <w:rFonts w:cs="Helvetica"/>
          <w:i/>
        </w:rPr>
        <w:t>ohne</w:t>
      </w:r>
      <w:proofErr w:type="spellEnd"/>
      <w:r w:rsidRPr="00B47ADB">
        <w:rPr>
          <w:rFonts w:cs="Helvetica"/>
          <w:i/>
        </w:rPr>
        <w:t xml:space="preserve"> </w:t>
      </w:r>
      <w:proofErr w:type="spellStart"/>
      <w:r w:rsidRPr="00B47ADB">
        <w:rPr>
          <w:rFonts w:cs="Helvetica"/>
          <w:i/>
        </w:rPr>
        <w:t>dampfer</w:t>
      </w:r>
      <w:proofErr w:type="spellEnd"/>
      <w:r>
        <w:rPr>
          <w:rFonts w:cs="Helvetica"/>
        </w:rPr>
        <w:t>(Ger) – without mute</w:t>
      </w:r>
    </w:p>
    <w:p w:rsid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i/>
          <w:iCs/>
        </w:rPr>
      </w:pPr>
    </w:p>
    <w:p w:rsidR="00387DE5" w:rsidRPr="00B47ADB" w:rsidRDefault="00387DE5" w:rsidP="00387DE5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sz w:val="20"/>
        </w:rPr>
      </w:pPr>
      <w:r w:rsidRPr="00B47ADB">
        <w:rPr>
          <w:rFonts w:cs="Helvetica"/>
          <w:sz w:val="20"/>
        </w:rPr>
        <w:t xml:space="preserve">Note: If a piece of music has only </w:t>
      </w:r>
      <w:r w:rsidRPr="00B47ADB">
        <w:rPr>
          <w:rFonts w:cs="Helvetica"/>
          <w:i/>
          <w:iCs/>
          <w:sz w:val="20"/>
        </w:rPr>
        <w:t xml:space="preserve">con </w:t>
      </w:r>
      <w:proofErr w:type="spellStart"/>
      <w:r w:rsidRPr="00B47ADB">
        <w:rPr>
          <w:rFonts w:cs="Helvetica"/>
          <w:i/>
          <w:iCs/>
          <w:sz w:val="20"/>
        </w:rPr>
        <w:t>sordino</w:t>
      </w:r>
      <w:proofErr w:type="spellEnd"/>
      <w:r w:rsidRPr="00B47ADB">
        <w:rPr>
          <w:rFonts w:cs="Helvetica"/>
          <w:i/>
          <w:iCs/>
          <w:sz w:val="20"/>
        </w:rPr>
        <w:t xml:space="preserve"> </w:t>
      </w:r>
      <w:r w:rsidRPr="00B47ADB">
        <w:rPr>
          <w:rFonts w:cs="Helvetica"/>
          <w:sz w:val="20"/>
        </w:rPr>
        <w:t>(or equivalent), the default mute is the straight mute.</w:t>
      </w: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:rsid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387DE5">
        <w:rPr>
          <w:rFonts w:cs="Helvetica"/>
          <w:b/>
          <w:bCs/>
        </w:rPr>
        <w:t>Straight</w:t>
      </w:r>
      <w:r w:rsidRPr="00387DE5">
        <w:rPr>
          <w:rFonts w:cs="Helvetica"/>
        </w:rPr>
        <w:t xml:space="preserve">- the straight mute is named after its shape, </w:t>
      </w:r>
      <w:r>
        <w:rPr>
          <w:rFonts w:cs="Helvetica"/>
        </w:rPr>
        <w:t xml:space="preserve">however, </w:t>
      </w:r>
      <w:r w:rsidRPr="00387DE5">
        <w:rPr>
          <w:rFonts w:cs="Helvetica"/>
        </w:rPr>
        <w:t>many “straight” mutes have taken on different shapes. The most</w:t>
      </w:r>
      <w:r>
        <w:rPr>
          <w:rFonts w:cs="Helvetica"/>
        </w:rPr>
        <w:t xml:space="preserve"> </w:t>
      </w:r>
      <w:r w:rsidRPr="00387DE5">
        <w:rPr>
          <w:rFonts w:cs="Helvetica"/>
        </w:rPr>
        <w:t>common derivation from “straight” is the bulb at the bottom of the mute.</w:t>
      </w: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387DE5" w:rsidRPr="00B47ADB" w:rsidRDefault="00387DE5" w:rsidP="00387DE5">
      <w:pPr>
        <w:widowControl w:val="0"/>
        <w:autoSpaceDE w:val="0"/>
        <w:autoSpaceDN w:val="0"/>
        <w:adjustRightInd w:val="0"/>
        <w:spacing w:after="0"/>
        <w:ind w:firstLine="720"/>
        <w:rPr>
          <w:rFonts w:cs="Helvetica"/>
          <w:sz w:val="20"/>
        </w:rPr>
      </w:pPr>
      <w:r w:rsidRPr="00B47ADB">
        <w:rPr>
          <w:rFonts w:cs="Helvetica"/>
          <w:sz w:val="20"/>
          <w:u w:val="single"/>
        </w:rPr>
        <w:t>Metal</w:t>
      </w:r>
      <w:r w:rsidRPr="00B47ADB">
        <w:rPr>
          <w:rFonts w:cs="Helvetica"/>
          <w:sz w:val="20"/>
        </w:rPr>
        <w:t>- Used for a metallic sound. When the indication appears to mute the</w:t>
      </w:r>
    </w:p>
    <w:p w:rsidR="00387DE5" w:rsidRPr="00B47ADB" w:rsidRDefault="00387DE5" w:rsidP="00387DE5">
      <w:pPr>
        <w:widowControl w:val="0"/>
        <w:autoSpaceDE w:val="0"/>
        <w:autoSpaceDN w:val="0"/>
        <w:adjustRightInd w:val="0"/>
        <w:spacing w:after="0"/>
        <w:ind w:firstLine="720"/>
        <w:rPr>
          <w:rFonts w:cs="Helvetica"/>
          <w:sz w:val="20"/>
        </w:rPr>
      </w:pPr>
      <w:proofErr w:type="gramStart"/>
      <w:r w:rsidRPr="00B47ADB">
        <w:rPr>
          <w:rFonts w:cs="Helvetica"/>
          <w:sz w:val="20"/>
        </w:rPr>
        <w:t>instrument</w:t>
      </w:r>
      <w:proofErr w:type="gramEnd"/>
      <w:r w:rsidRPr="00B47ADB">
        <w:rPr>
          <w:rFonts w:cs="Helvetica"/>
          <w:sz w:val="20"/>
        </w:rPr>
        <w:t>, most players will use a metal straight mute.</w:t>
      </w:r>
    </w:p>
    <w:p w:rsidR="00387DE5" w:rsidRPr="00B47ADB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sz w:val="20"/>
          <w:u w:val="single"/>
        </w:rPr>
      </w:pPr>
    </w:p>
    <w:p w:rsidR="00387DE5" w:rsidRPr="00B47ADB" w:rsidRDefault="00387DE5" w:rsidP="00387DE5">
      <w:pPr>
        <w:widowControl w:val="0"/>
        <w:autoSpaceDE w:val="0"/>
        <w:autoSpaceDN w:val="0"/>
        <w:adjustRightInd w:val="0"/>
        <w:spacing w:after="0"/>
        <w:ind w:left="720"/>
        <w:rPr>
          <w:rFonts w:cs="Helvetica"/>
          <w:sz w:val="20"/>
        </w:rPr>
      </w:pPr>
      <w:r w:rsidRPr="00B47ADB">
        <w:rPr>
          <w:rFonts w:cs="Helvetica"/>
          <w:sz w:val="20"/>
          <w:u w:val="single"/>
        </w:rPr>
        <w:t>Fiber</w:t>
      </w:r>
      <w:r w:rsidRPr="00B47ADB">
        <w:rPr>
          <w:rFonts w:cs="Helvetica"/>
          <w:sz w:val="20"/>
        </w:rPr>
        <w:t>- Fiber mutes offer a softer tone quality and can be used when the director wants the sound muted, but wants a mellow tone quality without the edge a metal mute provides.</w:t>
      </w:r>
    </w:p>
    <w:p w:rsid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387DE5">
        <w:rPr>
          <w:rFonts w:cs="Helvetica"/>
          <w:b/>
          <w:bCs/>
        </w:rPr>
        <w:t>Cup Mute</w:t>
      </w:r>
      <w:r w:rsidRPr="00387DE5">
        <w:rPr>
          <w:rFonts w:cs="Helvetica"/>
        </w:rPr>
        <w:t xml:space="preserve">- </w:t>
      </w:r>
      <w:r w:rsidR="00B47ADB">
        <w:rPr>
          <w:rFonts w:cs="Helvetica"/>
        </w:rPr>
        <w:t>named for the cup fixed to</w:t>
      </w:r>
      <w:r w:rsidRPr="00387DE5">
        <w:rPr>
          <w:rFonts w:cs="Helvetica"/>
        </w:rPr>
        <w:t xml:space="preserve"> the bottom of the mute.</w:t>
      </w:r>
      <w:r>
        <w:rPr>
          <w:rFonts w:cs="Helvetica"/>
        </w:rPr>
        <w:t xml:space="preserve">  N</w:t>
      </w:r>
      <w:r w:rsidRPr="00387DE5">
        <w:rPr>
          <w:rFonts w:cs="Helvetica"/>
        </w:rPr>
        <w:t xml:space="preserve">ot seen very often </w:t>
      </w:r>
      <w:r w:rsidR="00B47ADB">
        <w:rPr>
          <w:rFonts w:cs="Helvetica"/>
        </w:rPr>
        <w:t>in the orchestral literature, but used from time to time in</w:t>
      </w:r>
      <w:r w:rsidRPr="00387DE5">
        <w:rPr>
          <w:rFonts w:cs="Helvetica"/>
        </w:rPr>
        <w:t xml:space="preserve"> band repertoire, and quite ofte</w:t>
      </w:r>
      <w:r>
        <w:rPr>
          <w:rFonts w:cs="Helvetica"/>
        </w:rPr>
        <w:t xml:space="preserve">n </w:t>
      </w:r>
      <w:r w:rsidR="00B47ADB">
        <w:rPr>
          <w:rFonts w:cs="Helvetica"/>
        </w:rPr>
        <w:t xml:space="preserve">in jazz.  Gives a mellow, distant sound, based on material used in construction. </w:t>
      </w:r>
    </w:p>
    <w:p w:rsid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387DE5">
        <w:rPr>
          <w:rFonts w:cs="Helvetica"/>
          <w:b/>
          <w:bCs/>
        </w:rPr>
        <w:t>Harmon</w:t>
      </w:r>
      <w:r w:rsidRPr="00387DE5">
        <w:rPr>
          <w:rFonts w:cs="Helvetica"/>
        </w:rPr>
        <w:t xml:space="preserve">- The </w:t>
      </w:r>
      <w:r w:rsidRPr="00387DE5">
        <w:rPr>
          <w:rFonts w:cs="Helvetica"/>
          <w:i/>
          <w:iCs/>
        </w:rPr>
        <w:t xml:space="preserve">Harmon </w:t>
      </w:r>
      <w:r w:rsidRPr="00387DE5">
        <w:rPr>
          <w:rFonts w:cs="Helvetica"/>
        </w:rPr>
        <w:t>mute is most often used in jazz/commercial music, but does</w:t>
      </w: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proofErr w:type="gramStart"/>
      <w:r w:rsidRPr="00387DE5">
        <w:rPr>
          <w:rFonts w:cs="Helvetica"/>
        </w:rPr>
        <w:t>sometimes</w:t>
      </w:r>
      <w:proofErr w:type="gramEnd"/>
      <w:r w:rsidRPr="00387DE5">
        <w:rPr>
          <w:rFonts w:cs="Helvetica"/>
        </w:rPr>
        <w:t xml:space="preserve"> make its away into band literature. The term for using a </w:t>
      </w:r>
      <w:r w:rsidRPr="00387DE5">
        <w:rPr>
          <w:rFonts w:cs="Helvetica"/>
          <w:i/>
          <w:iCs/>
        </w:rPr>
        <w:t xml:space="preserve">Harmon </w:t>
      </w:r>
      <w:r w:rsidRPr="00387DE5">
        <w:rPr>
          <w:rFonts w:cs="Helvetica"/>
        </w:rPr>
        <w:t>is usually</w:t>
      </w:r>
      <w:r>
        <w:rPr>
          <w:rFonts w:cs="Helvetica"/>
        </w:rPr>
        <w:t xml:space="preserve"> </w:t>
      </w:r>
      <w:r w:rsidRPr="00387DE5">
        <w:rPr>
          <w:rFonts w:cs="Helvetica"/>
        </w:rPr>
        <w:t>“</w:t>
      </w:r>
      <w:proofErr w:type="spellStart"/>
      <w:r w:rsidRPr="00387DE5">
        <w:rPr>
          <w:rFonts w:cs="Helvetica"/>
        </w:rPr>
        <w:t>Wa-Wa</w:t>
      </w:r>
      <w:proofErr w:type="spellEnd"/>
      <w:r w:rsidRPr="00387DE5">
        <w:rPr>
          <w:rFonts w:cs="Helvetica"/>
        </w:rPr>
        <w:t xml:space="preserve"> mute” or simply “</w:t>
      </w:r>
      <w:proofErr w:type="spellStart"/>
      <w:r w:rsidRPr="00387DE5">
        <w:rPr>
          <w:rFonts w:cs="Helvetica"/>
        </w:rPr>
        <w:t>harmon</w:t>
      </w:r>
      <w:proofErr w:type="spellEnd"/>
      <w:r w:rsidRPr="00387DE5">
        <w:rPr>
          <w:rFonts w:cs="Helvetica"/>
        </w:rPr>
        <w:t>.” By default, the player will take the stem out of the</w:t>
      </w:r>
      <w:r>
        <w:rPr>
          <w:rFonts w:cs="Helvetica"/>
        </w:rPr>
        <w:t xml:space="preserve"> </w:t>
      </w:r>
      <w:r w:rsidRPr="00387DE5">
        <w:rPr>
          <w:rFonts w:cs="Helvetica"/>
        </w:rPr>
        <w:t xml:space="preserve">mute unless “stem-in” appears on the page. Notation for the </w:t>
      </w:r>
      <w:r w:rsidRPr="00387DE5">
        <w:rPr>
          <w:rFonts w:cs="Helvetica"/>
          <w:i/>
          <w:iCs/>
        </w:rPr>
        <w:t>Harmon:</w:t>
      </w:r>
    </w:p>
    <w:p w:rsidR="00387DE5" w:rsidRPr="00B47ADB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sz w:val="20"/>
        </w:rPr>
      </w:pPr>
      <w:r w:rsidRPr="00B47ADB">
        <w:rPr>
          <w:rFonts w:cs="Helvetica"/>
          <w:sz w:val="20"/>
        </w:rPr>
        <w:t>0 = Open</w:t>
      </w:r>
    </w:p>
    <w:p w:rsidR="00387DE5" w:rsidRPr="00B47ADB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sz w:val="20"/>
        </w:rPr>
      </w:pPr>
      <w:r w:rsidRPr="00B47ADB">
        <w:rPr>
          <w:rFonts w:cs="Helvetica"/>
          <w:sz w:val="20"/>
        </w:rPr>
        <w:t>+ = Closed (with the hand)</w:t>
      </w: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sz w:val="20"/>
          <w:szCs w:val="20"/>
        </w:rPr>
      </w:pPr>
      <w:r w:rsidRPr="00387DE5">
        <w:rPr>
          <w:rFonts w:cs="Helvetica"/>
          <w:sz w:val="20"/>
          <w:szCs w:val="20"/>
        </w:rPr>
        <w:t>Note: If these markings appear, that indicates the stem is to be left in the mute.</w:t>
      </w:r>
    </w:p>
    <w:p w:rsid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387DE5">
        <w:rPr>
          <w:rFonts w:cs="Helvetica"/>
          <w:b/>
          <w:bCs/>
        </w:rPr>
        <w:t>Bucket</w:t>
      </w:r>
      <w:r w:rsidRPr="00387DE5">
        <w:rPr>
          <w:rFonts w:cs="Helvetica"/>
        </w:rPr>
        <w:t xml:space="preserve">- </w:t>
      </w:r>
      <w:r>
        <w:rPr>
          <w:rFonts w:cs="Helvetica"/>
        </w:rPr>
        <w:t>also named for the shape of the mute</w:t>
      </w:r>
      <w:r w:rsidRPr="00387DE5">
        <w:rPr>
          <w:rFonts w:cs="Helvetica"/>
        </w:rPr>
        <w:t>. The bucket mute gives a very muffled, mellow and d</w:t>
      </w:r>
      <w:r>
        <w:rPr>
          <w:rFonts w:cs="Helvetica"/>
        </w:rPr>
        <w:t>istant sound</w:t>
      </w:r>
      <w:r w:rsidRPr="00387DE5">
        <w:rPr>
          <w:rFonts w:cs="Helvetica"/>
        </w:rPr>
        <w:t>.</w:t>
      </w:r>
      <w:r>
        <w:rPr>
          <w:rFonts w:cs="Helvetica"/>
        </w:rPr>
        <w:t xml:space="preserve">  Used primarily in jazz.</w:t>
      </w:r>
    </w:p>
    <w:p w:rsid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proofErr w:type="gramStart"/>
      <w:r w:rsidRPr="00387DE5">
        <w:rPr>
          <w:rFonts w:cs="Helvetica"/>
          <w:b/>
          <w:bCs/>
        </w:rPr>
        <w:t>Plunger</w:t>
      </w:r>
      <w:r>
        <w:rPr>
          <w:rFonts w:cs="Helvetica"/>
        </w:rPr>
        <w:t>-</w:t>
      </w:r>
      <w:r w:rsidR="00B47ADB">
        <w:rPr>
          <w:rFonts w:cs="Helvetica"/>
        </w:rPr>
        <w:t xml:space="preserve"> </w:t>
      </w:r>
      <w:r>
        <w:rPr>
          <w:rFonts w:cs="Helvetica"/>
        </w:rPr>
        <w:t>straight from the local hardware store.</w:t>
      </w:r>
      <w:proofErr w:type="gramEnd"/>
      <w:r>
        <w:rPr>
          <w:rFonts w:cs="Helvetica"/>
        </w:rPr>
        <w:t xml:space="preserve">  It is notated</w:t>
      </w:r>
      <w:r w:rsidRPr="00387DE5">
        <w:rPr>
          <w:rFonts w:cs="Helvetica"/>
        </w:rPr>
        <w:t xml:space="preserve"> </w:t>
      </w:r>
      <w:r>
        <w:rPr>
          <w:rFonts w:cs="Helvetica"/>
        </w:rPr>
        <w:t xml:space="preserve">the same </w:t>
      </w:r>
      <w:r w:rsidRPr="00387DE5">
        <w:rPr>
          <w:rFonts w:cs="Helvetica"/>
        </w:rPr>
        <w:t xml:space="preserve">as the </w:t>
      </w:r>
      <w:r w:rsidRPr="00387DE5">
        <w:rPr>
          <w:rFonts w:cs="Helvetica"/>
          <w:i/>
          <w:iCs/>
        </w:rPr>
        <w:t xml:space="preserve">Harmon </w:t>
      </w:r>
      <w:r>
        <w:rPr>
          <w:rFonts w:cs="Helvetica"/>
        </w:rPr>
        <w:t>mute. Composers usually ask for</w:t>
      </w:r>
      <w:r w:rsidRPr="00387DE5">
        <w:rPr>
          <w:rFonts w:cs="Helvetica"/>
        </w:rPr>
        <w:t xml:space="preserve"> plunger </w:t>
      </w:r>
      <w:r w:rsidR="00B47ADB">
        <w:rPr>
          <w:rFonts w:cs="Helvetica"/>
        </w:rPr>
        <w:t>specifically.</w:t>
      </w:r>
    </w:p>
    <w:p w:rsid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</w:rPr>
      </w:pP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Mute </w:t>
      </w:r>
      <w:r w:rsidRPr="00387DE5">
        <w:rPr>
          <w:rFonts w:cs="Helvetica"/>
          <w:b/>
          <w:bCs/>
        </w:rPr>
        <w:t>Manufacturers:</w:t>
      </w: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proofErr w:type="spellStart"/>
      <w:r w:rsidRPr="00387DE5">
        <w:rPr>
          <w:rFonts w:cs="Helvetica"/>
        </w:rPr>
        <w:t>Humes</w:t>
      </w:r>
      <w:proofErr w:type="spellEnd"/>
      <w:r w:rsidRPr="00387DE5">
        <w:rPr>
          <w:rFonts w:cs="Helvetica"/>
        </w:rPr>
        <w:t xml:space="preserve"> &amp; Berg (</w:t>
      </w:r>
      <w:proofErr w:type="spellStart"/>
      <w:r w:rsidRPr="00387DE5">
        <w:rPr>
          <w:rFonts w:cs="Helvetica"/>
        </w:rPr>
        <w:t>Stonelined</w:t>
      </w:r>
      <w:proofErr w:type="spellEnd"/>
      <w:r w:rsidRPr="00387DE5">
        <w:rPr>
          <w:rFonts w:cs="Helvetica"/>
        </w:rPr>
        <w:t>)</w:t>
      </w:r>
      <w:r w:rsidR="00B47ADB">
        <w:rPr>
          <w:rFonts w:cs="Helvetica"/>
        </w:rPr>
        <w:t xml:space="preserve"> cheap – you get what you pay for</w:t>
      </w: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387DE5">
        <w:rPr>
          <w:rFonts w:cs="Helvetica"/>
        </w:rPr>
        <w:t>Denis Wick</w:t>
      </w:r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proofErr w:type="spellStart"/>
      <w:r w:rsidRPr="00387DE5">
        <w:rPr>
          <w:rFonts w:cs="Helvetica"/>
        </w:rPr>
        <w:t>JoRal</w:t>
      </w:r>
      <w:proofErr w:type="spellEnd"/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proofErr w:type="spellStart"/>
      <w:r w:rsidRPr="00387DE5">
        <w:rPr>
          <w:rFonts w:cs="Helvetica"/>
        </w:rPr>
        <w:t>Alessi-Vacchiano</w:t>
      </w:r>
      <w:proofErr w:type="spellEnd"/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proofErr w:type="spellStart"/>
      <w:r w:rsidRPr="00387DE5">
        <w:rPr>
          <w:rFonts w:cs="Helvetica"/>
        </w:rPr>
        <w:t>Trumcor</w:t>
      </w:r>
      <w:proofErr w:type="spellEnd"/>
    </w:p>
    <w:p w:rsidR="00387DE5" w:rsidRPr="00387DE5" w:rsidRDefault="00387DE5" w:rsidP="00387DE5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387DE5">
        <w:rPr>
          <w:rFonts w:cs="Helvetica"/>
        </w:rPr>
        <w:t>Best Brass (practice mutes)</w:t>
      </w:r>
    </w:p>
    <w:p w:rsidR="00387DE5" w:rsidRPr="00387DE5" w:rsidRDefault="00387DE5" w:rsidP="00387DE5">
      <w:r w:rsidRPr="00387DE5">
        <w:rPr>
          <w:rFonts w:cs="Helvetica"/>
        </w:rPr>
        <w:t>Tom Crown</w:t>
      </w:r>
    </w:p>
    <w:sectPr w:rsidR="00387DE5" w:rsidRPr="00387DE5" w:rsidSect="00387D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87DE5"/>
    <w:rsid w:val="000C0DF2"/>
    <w:rsid w:val="00387DE5"/>
    <w:rsid w:val="00872726"/>
    <w:rsid w:val="00B47AD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1566</Characters>
  <Application>Microsoft Macintosh Word</Application>
  <DocSecurity>0</DocSecurity>
  <Lines>13</Lines>
  <Paragraphs>3</Paragraphs>
  <ScaleCrop>false</ScaleCrop>
  <Company>Baylor University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Faske, Bruce E</dc:creator>
  <cp:keywords/>
  <cp:lastModifiedBy>Faske, Bruce E</cp:lastModifiedBy>
  <cp:revision>2</cp:revision>
  <dcterms:created xsi:type="dcterms:W3CDTF">2008-10-30T00:58:00Z</dcterms:created>
  <dcterms:modified xsi:type="dcterms:W3CDTF">2008-12-10T02:13:00Z</dcterms:modified>
</cp:coreProperties>
</file>